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B5427" w14:textId="77777777" w:rsidR="00C313C7" w:rsidRDefault="00C313C7" w:rsidP="00276CE3">
      <w:pPr>
        <w:pStyle w:val="Heading1"/>
        <w:spacing w:before="0" w:after="100" w:afterAutospacing="1"/>
        <w:rPr>
          <w:b/>
          <w:color w:val="000000" w:themeColor="text1"/>
        </w:rPr>
      </w:pPr>
      <w:r w:rsidRPr="00C313C7">
        <w:rPr>
          <w:b/>
          <w:noProof/>
          <w:color w:val="000000" w:themeColor="text1"/>
          <w:lang w:eastAsia="en-CA"/>
        </w:rPr>
        <w:drawing>
          <wp:inline distT="0" distB="0" distL="0" distR="0" wp14:anchorId="36CDD42A" wp14:editId="0B88FE55">
            <wp:extent cx="1739265" cy="542925"/>
            <wp:effectExtent l="0" t="0" r="0" b="9525"/>
            <wp:docPr id="2" name="Picture 2" descr="Trent University Centre for Human Rights, Equity and Accessibil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REA\Admin\Communications\Logos\CHREA Logo March 2016 - Colour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620" cy="555522"/>
                    </a:xfrm>
                    <a:prstGeom prst="rect">
                      <a:avLst/>
                    </a:prstGeom>
                    <a:noFill/>
                    <a:ln>
                      <a:noFill/>
                    </a:ln>
                  </pic:spPr>
                </pic:pic>
              </a:graphicData>
            </a:graphic>
          </wp:inline>
        </w:drawing>
      </w:r>
      <w:r w:rsidR="00DC0131">
        <w:rPr>
          <w:b/>
          <w:color w:val="000000" w:themeColor="text1"/>
        </w:rPr>
        <w:t xml:space="preserve"> </w:t>
      </w:r>
    </w:p>
    <w:p w14:paraId="0CC813D8" w14:textId="43EE18E6" w:rsidR="00276CE3" w:rsidRPr="00276CE3" w:rsidRDefault="00012B7C" w:rsidP="00276CE3">
      <w:pPr>
        <w:pStyle w:val="Heading1"/>
        <w:spacing w:before="0" w:after="100" w:afterAutospacing="1"/>
        <w:rPr>
          <w:b/>
          <w:color w:val="000000" w:themeColor="text1"/>
        </w:rPr>
        <w:sectPr w:rsidR="00276CE3" w:rsidRPr="00276CE3" w:rsidSect="00276CE3">
          <w:headerReference w:type="default" r:id="rId9"/>
          <w:footerReference w:type="default" r:id="rId10"/>
          <w:pgSz w:w="12240" w:h="15840"/>
          <w:pgMar w:top="1440" w:right="1440" w:bottom="1440" w:left="1440" w:header="720" w:footer="720" w:gutter="0"/>
          <w:cols w:sep="1" w:space="720"/>
          <w:docGrid w:linePitch="360"/>
        </w:sectPr>
      </w:pPr>
      <w:r w:rsidRPr="00DE0007">
        <w:rPr>
          <w:b/>
          <w:color w:val="000000" w:themeColor="text1"/>
          <w:sz w:val="28"/>
          <w:szCs w:val="28"/>
        </w:rPr>
        <w:t>Acc</w:t>
      </w:r>
      <w:r w:rsidR="00DC3211" w:rsidRPr="00DE0007">
        <w:rPr>
          <w:b/>
          <w:color w:val="000000" w:themeColor="text1"/>
          <w:sz w:val="28"/>
          <w:szCs w:val="28"/>
        </w:rPr>
        <w:t>essible Microso</w:t>
      </w:r>
      <w:r w:rsidR="00F77235" w:rsidRPr="00DE0007">
        <w:rPr>
          <w:b/>
          <w:color w:val="000000" w:themeColor="text1"/>
          <w:sz w:val="28"/>
          <w:szCs w:val="28"/>
        </w:rPr>
        <w:t xml:space="preserve">ft Word </w:t>
      </w:r>
      <w:r w:rsidR="00AD6032">
        <w:rPr>
          <w:b/>
          <w:color w:val="000000" w:themeColor="text1"/>
          <w:sz w:val="28"/>
          <w:szCs w:val="28"/>
        </w:rPr>
        <w:t>Documents: Part 1</w:t>
      </w:r>
    </w:p>
    <w:p w14:paraId="72ADF75E" w14:textId="77777777" w:rsidR="00F77235" w:rsidRPr="00276CE3" w:rsidRDefault="00012B7C" w:rsidP="00276CE3">
      <w:pPr>
        <w:pStyle w:val="Heading2"/>
        <w:rPr>
          <w:color w:val="auto"/>
        </w:rPr>
      </w:pPr>
      <w:r w:rsidRPr="00276CE3">
        <w:rPr>
          <w:color w:val="auto"/>
        </w:rPr>
        <w:t>Font Type</w:t>
      </w:r>
    </w:p>
    <w:p w14:paraId="16F7D04E" w14:textId="082B0720" w:rsidR="00012B7C" w:rsidRPr="006001E7" w:rsidRDefault="00012B7C" w:rsidP="00565FFF">
      <w:pPr>
        <w:rPr>
          <w:rFonts w:cstheme="majorBidi"/>
          <w:sz w:val="24"/>
          <w:szCs w:val="24"/>
        </w:rPr>
      </w:pPr>
      <w:r w:rsidRPr="006001E7">
        <w:rPr>
          <w:sz w:val="24"/>
          <w:szCs w:val="24"/>
        </w:rPr>
        <w:t xml:space="preserve">A sans-serif font is easier to read than a serif font. Upper case, lower case and numerical characters of a sans-serif font are easy to recognize. Popular sans serif fonts include Arial, Calibri, </w:t>
      </w:r>
      <w:r w:rsidR="00875754">
        <w:rPr>
          <w:sz w:val="24"/>
          <w:szCs w:val="24"/>
        </w:rPr>
        <w:t xml:space="preserve">Futura, </w:t>
      </w:r>
      <w:r w:rsidRPr="006001E7">
        <w:rPr>
          <w:sz w:val="24"/>
          <w:szCs w:val="24"/>
        </w:rPr>
        <w:t>Helvetica</w:t>
      </w:r>
      <w:r w:rsidR="00875754">
        <w:rPr>
          <w:sz w:val="24"/>
          <w:szCs w:val="24"/>
        </w:rPr>
        <w:t>,</w:t>
      </w:r>
      <w:r w:rsidRPr="006001E7">
        <w:rPr>
          <w:sz w:val="24"/>
          <w:szCs w:val="24"/>
        </w:rPr>
        <w:t xml:space="preserve"> and Verdana. </w:t>
      </w:r>
    </w:p>
    <w:p w14:paraId="3BFEFD41" w14:textId="77777777" w:rsidR="00DE0007" w:rsidRDefault="00DC3211" w:rsidP="00DE0007">
      <w:pPr>
        <w:pStyle w:val="Heading2"/>
        <w:rPr>
          <w:color w:val="auto"/>
        </w:rPr>
      </w:pPr>
      <w:r w:rsidRPr="00F77235">
        <w:rPr>
          <w:color w:val="auto"/>
        </w:rPr>
        <w:t xml:space="preserve">Font Size </w:t>
      </w:r>
    </w:p>
    <w:p w14:paraId="404673F1" w14:textId="3B5C8A3C" w:rsidR="00012B7C" w:rsidRPr="006001E7" w:rsidRDefault="00DC3211" w:rsidP="006001E7">
      <w:pPr>
        <w:rPr>
          <w:rFonts w:cs="Arial"/>
        </w:rPr>
      </w:pPr>
      <w:r w:rsidRPr="006001E7">
        <w:rPr>
          <w:sz w:val="24"/>
          <w:szCs w:val="24"/>
        </w:rPr>
        <w:t xml:space="preserve">The </w:t>
      </w:r>
      <w:hyperlink r:id="rId11" w:history="1">
        <w:r w:rsidR="00DE2051">
          <w:rPr>
            <w:rStyle w:val="Hyperlink"/>
            <w:sz w:val="24"/>
            <w:szCs w:val="24"/>
          </w:rPr>
          <w:t>CNIB Clear Print Guidelines</w:t>
        </w:r>
      </w:hyperlink>
      <w:r w:rsidR="008054BD" w:rsidRPr="008054BD">
        <w:t xml:space="preserve"> state</w:t>
      </w:r>
      <w:r w:rsidRPr="006001E7">
        <w:rPr>
          <w:sz w:val="24"/>
          <w:szCs w:val="24"/>
        </w:rPr>
        <w:t xml:space="preserve"> that font should be between 12 and 18 pts depending on font type and considerations for specific audiences. Font size varies between font families. When selecting a font size, use Arial </w:t>
      </w:r>
      <w:r w:rsidR="00B96EAE" w:rsidRPr="006001E7">
        <w:rPr>
          <w:sz w:val="24"/>
          <w:szCs w:val="24"/>
        </w:rPr>
        <w:t xml:space="preserve">12pt </w:t>
      </w:r>
      <w:r w:rsidRPr="006001E7">
        <w:rPr>
          <w:sz w:val="24"/>
          <w:szCs w:val="24"/>
        </w:rPr>
        <w:t>as the base for determining appropriate font size</w:t>
      </w:r>
      <w:r w:rsidRPr="006001E7">
        <w:rPr>
          <w:rFonts w:cs="Arial"/>
        </w:rPr>
        <w:t>.</w:t>
      </w:r>
    </w:p>
    <w:p w14:paraId="0854B44D" w14:textId="427A5C43" w:rsidR="007D2508" w:rsidRPr="007D2508" w:rsidRDefault="00CF470C" w:rsidP="007D2508">
      <w:pPr>
        <w:pStyle w:val="Heading2"/>
        <w:spacing w:line="240" w:lineRule="auto"/>
        <w:rPr>
          <w:color w:val="auto"/>
        </w:rPr>
      </w:pPr>
      <w:r>
        <w:rPr>
          <w:color w:val="auto"/>
        </w:rPr>
        <w:t>Typographical Emphasis</w:t>
      </w:r>
    </w:p>
    <w:p w14:paraId="04A1F837" w14:textId="77777777" w:rsidR="00F77235" w:rsidRPr="00D63EC9" w:rsidRDefault="00276CE3" w:rsidP="006001E7">
      <w:pPr>
        <w:rPr>
          <w:sz w:val="24"/>
          <w:szCs w:val="24"/>
        </w:rPr>
      </w:pPr>
      <w:r w:rsidRPr="00D63EC9">
        <w:rPr>
          <w:sz w:val="24"/>
          <w:szCs w:val="24"/>
        </w:rPr>
        <w:t>Use</w:t>
      </w:r>
      <w:r w:rsidRPr="00D63EC9">
        <w:rPr>
          <w:b/>
          <w:sz w:val="24"/>
          <w:szCs w:val="24"/>
        </w:rPr>
        <w:t xml:space="preserve"> bold fonts</w:t>
      </w:r>
      <w:r w:rsidRPr="00D63EC9">
        <w:rPr>
          <w:sz w:val="24"/>
          <w:szCs w:val="24"/>
        </w:rPr>
        <w:t xml:space="preserve"> for emphasis to make certain words and phrases stand out from surrounding text. Use restraint! </w:t>
      </w:r>
    </w:p>
    <w:p w14:paraId="54BC0C01" w14:textId="5257B47B" w:rsidR="00DE0007" w:rsidRDefault="00276CE3" w:rsidP="006001E7">
      <w:r w:rsidRPr="00AE5686">
        <w:rPr>
          <w:b/>
          <w:sz w:val="24"/>
          <w:szCs w:val="24"/>
          <w:u w:val="single"/>
        </w:rPr>
        <w:t>Underlining</w:t>
      </w:r>
      <w:r w:rsidRPr="00AE5686">
        <w:rPr>
          <w:sz w:val="24"/>
          <w:szCs w:val="24"/>
        </w:rPr>
        <w:t xml:space="preserve"> interferes with lower case letters. Do not use underlining to emphasize words a</w:t>
      </w:r>
      <w:r w:rsidR="007D2508" w:rsidRPr="00AE5686">
        <w:rPr>
          <w:sz w:val="24"/>
          <w:szCs w:val="24"/>
        </w:rPr>
        <w:t xml:space="preserve">nd phrases, </w:t>
      </w:r>
      <w:r w:rsidR="00B96EAE" w:rsidRPr="00AE5686">
        <w:rPr>
          <w:sz w:val="24"/>
          <w:szCs w:val="24"/>
        </w:rPr>
        <w:t>except in the case of hyperlinks</w:t>
      </w:r>
      <w:r w:rsidR="007D2508" w:rsidRPr="00AE5686">
        <w:rPr>
          <w:sz w:val="24"/>
          <w:szCs w:val="24"/>
        </w:rPr>
        <w:t xml:space="preserve"> and email addresses</w:t>
      </w:r>
      <w:r w:rsidR="00B96EAE">
        <w:t xml:space="preserve">. </w:t>
      </w:r>
    </w:p>
    <w:p w14:paraId="4D255AC7" w14:textId="77777777" w:rsidR="00276CE3" w:rsidRPr="00AE5686" w:rsidRDefault="00276CE3" w:rsidP="006001E7">
      <w:pPr>
        <w:rPr>
          <w:sz w:val="24"/>
          <w:szCs w:val="24"/>
        </w:rPr>
      </w:pPr>
      <w:r w:rsidRPr="00AE5686">
        <w:rPr>
          <w:b/>
          <w:i/>
          <w:sz w:val="24"/>
          <w:szCs w:val="24"/>
        </w:rPr>
        <w:t>Italic fonts</w:t>
      </w:r>
      <w:r w:rsidRPr="00AE5686">
        <w:rPr>
          <w:sz w:val="24"/>
          <w:szCs w:val="24"/>
        </w:rPr>
        <w:t xml:space="preserve"> are more difficult to read than regular fonts. There may be exceptions to using italics, such as when required to meet standard formatting (for example, citation in legal documents or Latin versions of tree species). Avoid italics where possible</w:t>
      </w:r>
      <w:r w:rsidR="00CF470C" w:rsidRPr="00AE5686">
        <w:rPr>
          <w:sz w:val="24"/>
          <w:szCs w:val="24"/>
        </w:rPr>
        <w:t xml:space="preserve">. </w:t>
      </w:r>
    </w:p>
    <w:p w14:paraId="19B9F226" w14:textId="62A51794" w:rsidR="007D2508" w:rsidRDefault="007D2508" w:rsidP="007D2508">
      <w:pPr>
        <w:pStyle w:val="Heading2"/>
        <w:rPr>
          <w:color w:val="auto"/>
        </w:rPr>
      </w:pPr>
      <w:r w:rsidRPr="00276CE3">
        <w:rPr>
          <w:color w:val="auto"/>
        </w:rPr>
        <w:t>Descriptive Hyperlinks</w:t>
      </w:r>
    </w:p>
    <w:p w14:paraId="3FC9BBC3" w14:textId="77777777" w:rsidR="007D2508" w:rsidRDefault="007D2508" w:rsidP="007D2508">
      <w:pPr>
        <w:spacing w:after="100" w:afterAutospacing="1"/>
        <w:rPr>
          <w:sz w:val="24"/>
          <w:szCs w:val="24"/>
        </w:rPr>
      </w:pPr>
      <w:r w:rsidRPr="00D91CFC">
        <w:rPr>
          <w:sz w:val="24"/>
          <w:szCs w:val="24"/>
        </w:rPr>
        <w:t>Links are more accessible when the link text briefly describes the destination. Avoid non-descriptive link phrases such as “here”, “click here”, “read more” or “learn more.”</w:t>
      </w:r>
    </w:p>
    <w:p w14:paraId="2D186B05" w14:textId="265902B6" w:rsidR="00DE0007" w:rsidRPr="007D2508" w:rsidRDefault="00DE0007" w:rsidP="007D2508">
      <w:pPr>
        <w:pStyle w:val="Heading2"/>
        <w:rPr>
          <w:rFonts w:asciiTheme="minorHAnsi" w:eastAsiaTheme="minorHAnsi" w:hAnsiTheme="minorHAnsi" w:cstheme="minorBidi"/>
          <w:color w:val="auto"/>
          <w:sz w:val="24"/>
          <w:szCs w:val="24"/>
        </w:rPr>
      </w:pPr>
      <w:r w:rsidRPr="007D2508">
        <w:rPr>
          <w:color w:val="auto"/>
        </w:rPr>
        <w:t>Upper and Lower Case Lettering</w:t>
      </w:r>
      <w:r w:rsidR="0052730E" w:rsidRPr="007D2508">
        <w:rPr>
          <w:rFonts w:asciiTheme="minorHAnsi" w:eastAsiaTheme="minorHAnsi" w:hAnsiTheme="minorHAnsi" w:cs="Arial"/>
          <w:color w:val="auto"/>
          <w:sz w:val="22"/>
          <w:szCs w:val="22"/>
        </w:rPr>
        <w:t xml:space="preserve"> </w:t>
      </w:r>
    </w:p>
    <w:p w14:paraId="1CCE79C8" w14:textId="77777777" w:rsidR="0052730E" w:rsidRPr="00D91CFC" w:rsidRDefault="0052730E" w:rsidP="00DE0007">
      <w:pPr>
        <w:rPr>
          <w:sz w:val="24"/>
          <w:szCs w:val="24"/>
        </w:rPr>
      </w:pPr>
      <w:r w:rsidRPr="00D91CFC">
        <w:rPr>
          <w:sz w:val="24"/>
          <w:szCs w:val="24"/>
        </w:rPr>
        <w:t>Use upper and lower case letters. Lower case letters provide</w:t>
      </w:r>
      <w:r w:rsidR="00D91CFC">
        <w:rPr>
          <w:sz w:val="24"/>
          <w:szCs w:val="24"/>
        </w:rPr>
        <w:t xml:space="preserve"> word shape, which gives</w:t>
      </w:r>
      <w:r w:rsidRPr="00D91CFC">
        <w:rPr>
          <w:sz w:val="24"/>
          <w:szCs w:val="24"/>
        </w:rPr>
        <w:t xml:space="preserve"> mental reading clues and speeds </w:t>
      </w:r>
      <w:r w:rsidR="00D91CFC">
        <w:rPr>
          <w:sz w:val="24"/>
          <w:szCs w:val="24"/>
        </w:rPr>
        <w:t xml:space="preserve">up </w:t>
      </w:r>
      <w:r w:rsidRPr="00D91CFC">
        <w:rPr>
          <w:sz w:val="24"/>
          <w:szCs w:val="24"/>
        </w:rPr>
        <w:t xml:space="preserve">reading processes. </w:t>
      </w:r>
    </w:p>
    <w:p w14:paraId="386989EC" w14:textId="3F9E136E" w:rsidR="00CF470C" w:rsidRPr="00DE0007" w:rsidRDefault="007D2508" w:rsidP="00DE0007">
      <w:pPr>
        <w:pStyle w:val="Heading2"/>
        <w:rPr>
          <w:color w:val="auto"/>
        </w:rPr>
      </w:pPr>
      <w:r>
        <w:rPr>
          <w:color w:val="auto"/>
        </w:rPr>
        <w:t>Styles Tool</w:t>
      </w:r>
    </w:p>
    <w:p w14:paraId="43DD0664" w14:textId="77777777" w:rsidR="00DE0007" w:rsidRDefault="00582410" w:rsidP="00DE0007">
      <w:pPr>
        <w:spacing w:after="40"/>
        <w:rPr>
          <w:rFonts w:cs="Arial"/>
          <w:sz w:val="24"/>
          <w:szCs w:val="24"/>
        </w:rPr>
      </w:pPr>
      <w:r w:rsidRPr="00DE0007">
        <w:rPr>
          <w:b/>
          <w:sz w:val="24"/>
          <w:szCs w:val="24"/>
        </w:rPr>
        <w:t>Headings</w:t>
      </w:r>
      <w:r w:rsidRPr="00582410">
        <w:rPr>
          <w:sz w:val="24"/>
          <w:szCs w:val="24"/>
        </w:rPr>
        <w:t xml:space="preserve">: Use the Styles tool to </w:t>
      </w:r>
      <w:r w:rsidR="00D91CFC">
        <w:rPr>
          <w:sz w:val="24"/>
          <w:szCs w:val="24"/>
        </w:rPr>
        <w:t>access</w:t>
      </w:r>
      <w:r w:rsidRPr="00582410">
        <w:rPr>
          <w:sz w:val="24"/>
          <w:szCs w:val="24"/>
        </w:rPr>
        <w:t xml:space="preserve"> built-in heading features. Consistent use of headings will create structure for the document and make navigation easier. </w:t>
      </w:r>
      <w:r w:rsidRPr="00582410">
        <w:rPr>
          <w:rFonts w:cs="Arial"/>
          <w:sz w:val="24"/>
          <w:szCs w:val="24"/>
        </w:rPr>
        <w:t xml:space="preserve"> Headings formatted with the Styles tool will also benefit from consistent formatting throughout the document. Start with “Heading 1”. Do not use more than six</w:t>
      </w:r>
      <w:r w:rsidR="00DE0007">
        <w:rPr>
          <w:rFonts w:cs="Arial"/>
          <w:sz w:val="24"/>
          <w:szCs w:val="24"/>
        </w:rPr>
        <w:t xml:space="preserve"> heading levels in a document. </w:t>
      </w:r>
    </w:p>
    <w:p w14:paraId="114AF423" w14:textId="77777777" w:rsidR="00DE0007" w:rsidRDefault="00582410" w:rsidP="00DE0007">
      <w:pPr>
        <w:spacing w:after="40"/>
        <w:rPr>
          <w:rFonts w:cs="Arial"/>
          <w:b/>
          <w:sz w:val="24"/>
          <w:szCs w:val="24"/>
        </w:rPr>
      </w:pPr>
      <w:r w:rsidRPr="00DE0007">
        <w:rPr>
          <w:rFonts w:cs="Arial"/>
          <w:b/>
          <w:sz w:val="24"/>
          <w:szCs w:val="24"/>
        </w:rPr>
        <w:t>Lists</w:t>
      </w:r>
      <w:r w:rsidRPr="00582410">
        <w:rPr>
          <w:rFonts w:cs="Arial"/>
          <w:sz w:val="24"/>
          <w:szCs w:val="24"/>
        </w:rPr>
        <w:t>: Use auto generated bullets or numbering systems.</w:t>
      </w:r>
      <w:r w:rsidR="00D91CFC">
        <w:rPr>
          <w:rFonts w:cs="Arial"/>
          <w:sz w:val="24"/>
          <w:szCs w:val="24"/>
        </w:rPr>
        <w:t xml:space="preserve"> S</w:t>
      </w:r>
      <w:r w:rsidRPr="00582410">
        <w:rPr>
          <w:rFonts w:cs="Arial"/>
          <w:sz w:val="24"/>
          <w:szCs w:val="24"/>
        </w:rPr>
        <w:t>creen reader</w:t>
      </w:r>
      <w:r w:rsidR="00D91CFC">
        <w:rPr>
          <w:rFonts w:cs="Arial"/>
          <w:sz w:val="24"/>
          <w:szCs w:val="24"/>
        </w:rPr>
        <w:t>s</w:t>
      </w:r>
      <w:r w:rsidRPr="00582410">
        <w:rPr>
          <w:rFonts w:cs="Arial"/>
          <w:sz w:val="24"/>
          <w:szCs w:val="24"/>
        </w:rPr>
        <w:t xml:space="preserve"> will not understand how the items</w:t>
      </w:r>
      <w:r w:rsidR="00D91CFC">
        <w:rPr>
          <w:rFonts w:cs="Arial"/>
          <w:sz w:val="24"/>
          <w:szCs w:val="24"/>
        </w:rPr>
        <w:t xml:space="preserve"> in a manually created list</w:t>
      </w:r>
      <w:r w:rsidRPr="00582410">
        <w:rPr>
          <w:rFonts w:cs="Arial"/>
          <w:sz w:val="24"/>
          <w:szCs w:val="24"/>
        </w:rPr>
        <w:t xml:space="preserve"> ar</w:t>
      </w:r>
      <w:r w:rsidR="00D91CFC">
        <w:rPr>
          <w:rFonts w:cs="Arial"/>
          <w:sz w:val="24"/>
          <w:szCs w:val="24"/>
        </w:rPr>
        <w:t>e related, and so will interpret these</w:t>
      </w:r>
      <w:r w:rsidRPr="00582410">
        <w:rPr>
          <w:rFonts w:cs="Arial"/>
          <w:sz w:val="24"/>
          <w:szCs w:val="24"/>
        </w:rPr>
        <w:t xml:space="preserve"> as a ser</w:t>
      </w:r>
      <w:r w:rsidR="00D91CFC">
        <w:rPr>
          <w:rFonts w:cs="Arial"/>
          <w:sz w:val="24"/>
          <w:szCs w:val="24"/>
        </w:rPr>
        <w:t xml:space="preserve">ies of short separate paragraphs. </w:t>
      </w:r>
    </w:p>
    <w:p w14:paraId="038492F9" w14:textId="77777777" w:rsidR="00DF2BED" w:rsidRDefault="00DF2BED" w:rsidP="00DE0007">
      <w:pPr>
        <w:spacing w:after="40"/>
        <w:rPr>
          <w:rFonts w:cs="Arial"/>
          <w:b/>
          <w:sz w:val="24"/>
          <w:szCs w:val="24"/>
        </w:rPr>
      </w:pPr>
    </w:p>
    <w:p w14:paraId="10070D09" w14:textId="77777777" w:rsidR="00DF2BED" w:rsidRDefault="00DF2BED" w:rsidP="00DE0007">
      <w:pPr>
        <w:spacing w:after="40"/>
        <w:rPr>
          <w:rFonts w:cs="Arial"/>
          <w:sz w:val="24"/>
          <w:szCs w:val="24"/>
        </w:rPr>
        <w:sectPr w:rsidR="00DF2BED" w:rsidSect="00DE0007">
          <w:type w:val="continuous"/>
          <w:pgSz w:w="12240" w:h="15840"/>
          <w:pgMar w:top="864" w:right="1440" w:bottom="1440" w:left="1440" w:header="720" w:footer="720" w:gutter="0"/>
          <w:cols w:num="2" w:sep="1" w:space="720"/>
          <w:docGrid w:linePitch="360"/>
        </w:sectPr>
      </w:pPr>
    </w:p>
    <w:p w14:paraId="0055991E" w14:textId="7BA2141A" w:rsidR="00AE5686" w:rsidRDefault="00E16E7F" w:rsidP="00DE0007">
      <w:pPr>
        <w:spacing w:after="40"/>
        <w:rPr>
          <w:sz w:val="24"/>
          <w:szCs w:val="24"/>
          <w:lang w:val="en-US"/>
        </w:rPr>
      </w:pPr>
      <w:r>
        <w:rPr>
          <w:rFonts w:cs="Arial"/>
          <w:sz w:val="24"/>
          <w:szCs w:val="24"/>
        </w:rPr>
        <w:pict w14:anchorId="7722584A">
          <v:rect id="_x0000_i1025" style="width:0;height:1.5pt" o:hralign="center" o:hrstd="t" o:hr="t" fillcolor="#a0a0a0" stroked="f"/>
        </w:pict>
      </w:r>
    </w:p>
    <w:p w14:paraId="798BDD0B" w14:textId="584A89E6" w:rsidR="00DF2BED" w:rsidRPr="00DE0007" w:rsidRDefault="00AE5686" w:rsidP="00DE0007">
      <w:pPr>
        <w:spacing w:after="40"/>
        <w:rPr>
          <w:rFonts w:cs="Arial"/>
          <w:sz w:val="24"/>
          <w:szCs w:val="24"/>
        </w:rPr>
        <w:sectPr w:rsidR="00DF2BED" w:rsidRPr="00DE0007" w:rsidSect="00DF2BED">
          <w:type w:val="continuous"/>
          <w:pgSz w:w="12240" w:h="15840"/>
          <w:pgMar w:top="864" w:right="1440" w:bottom="1440" w:left="1440" w:header="720" w:footer="720" w:gutter="0"/>
          <w:cols w:sep="1" w:space="720"/>
          <w:docGrid w:linePitch="360"/>
        </w:sectPr>
      </w:pPr>
      <w:r w:rsidRPr="00DF2BED">
        <w:rPr>
          <w:sz w:val="24"/>
          <w:szCs w:val="24"/>
          <w:lang w:val="en-US"/>
        </w:rPr>
        <w:t>CHREA would like to thank the City</w:t>
      </w:r>
      <w:r>
        <w:rPr>
          <w:sz w:val="24"/>
          <w:szCs w:val="24"/>
          <w:lang w:val="en-US"/>
        </w:rPr>
        <w:t xml:space="preserve"> of </w:t>
      </w:r>
      <w:r w:rsidRPr="00DF2BED">
        <w:rPr>
          <w:sz w:val="24"/>
          <w:szCs w:val="24"/>
          <w:lang w:val="en-US"/>
        </w:rPr>
        <w:t xml:space="preserve">Peterborough for allowing us to reproduce content </w:t>
      </w:r>
      <w:r>
        <w:rPr>
          <w:sz w:val="24"/>
          <w:szCs w:val="24"/>
          <w:lang w:val="en-US"/>
        </w:rPr>
        <w:t xml:space="preserve">from their publication entitled </w:t>
      </w:r>
      <w:hyperlink r:id="rId12" w:history="1">
        <w:r w:rsidRPr="00D91CFC">
          <w:rPr>
            <w:rStyle w:val="Hyperlink"/>
            <w:sz w:val="24"/>
            <w:szCs w:val="24"/>
            <w:lang w:val="en-US"/>
          </w:rPr>
          <w:t>City of Peterborough Guide to Accessible Documents (2018).</w:t>
        </w:r>
      </w:hyperlink>
      <w:r>
        <w:rPr>
          <w:rStyle w:val="Hyperlink"/>
          <w:sz w:val="24"/>
          <w:szCs w:val="24"/>
          <w:lang w:val="en-US"/>
        </w:rPr>
        <w:t xml:space="preserve"> </w:t>
      </w:r>
    </w:p>
    <w:p w14:paraId="319C76E9" w14:textId="43D3A28E" w:rsidR="00216CE5" w:rsidRPr="00D77B84" w:rsidRDefault="00216CE5" w:rsidP="00D77B84">
      <w:pPr>
        <w:pStyle w:val="Heading2"/>
        <w:rPr>
          <w:b/>
          <w:color w:val="auto"/>
          <w:sz w:val="28"/>
          <w:szCs w:val="28"/>
        </w:rPr>
        <w:sectPr w:rsidR="00216CE5" w:rsidRPr="00D77B84" w:rsidSect="00DF2BED">
          <w:type w:val="continuous"/>
          <w:pgSz w:w="12240" w:h="15840"/>
          <w:pgMar w:top="864" w:right="1440" w:bottom="1440" w:left="1440" w:header="720" w:footer="720" w:gutter="0"/>
          <w:cols w:sep="1" w:space="720"/>
          <w:docGrid w:linePitch="360"/>
        </w:sectPr>
      </w:pPr>
      <w:r w:rsidRPr="00D77B84">
        <w:rPr>
          <w:b/>
          <w:color w:val="auto"/>
          <w:sz w:val="28"/>
          <w:szCs w:val="28"/>
        </w:rPr>
        <w:lastRenderedPageBreak/>
        <w:t>Accessible Microsoft Word Documents</w:t>
      </w:r>
      <w:r w:rsidR="00AD6032" w:rsidRPr="00D77B84">
        <w:rPr>
          <w:b/>
          <w:color w:val="auto"/>
          <w:sz w:val="28"/>
          <w:szCs w:val="28"/>
        </w:rPr>
        <w:t>: Part 1</w:t>
      </w:r>
      <w:r w:rsidR="00D77B84">
        <w:rPr>
          <w:b/>
          <w:color w:val="auto"/>
          <w:sz w:val="28"/>
          <w:szCs w:val="28"/>
        </w:rPr>
        <w:t xml:space="preserve">  (continued)</w:t>
      </w:r>
    </w:p>
    <w:p w14:paraId="5A8A9F43" w14:textId="77777777" w:rsidR="00216CE5" w:rsidRDefault="00216CE5" w:rsidP="00216CE5">
      <w:pPr>
        <w:pStyle w:val="Heading2"/>
        <w:rPr>
          <w:color w:val="auto"/>
        </w:rPr>
      </w:pPr>
      <w:r w:rsidRPr="00C313C7">
        <w:rPr>
          <w:color w:val="auto"/>
        </w:rPr>
        <w:t>Colour and Colour Contrast</w:t>
      </w:r>
    </w:p>
    <w:p w14:paraId="130CA648" w14:textId="7F393BED" w:rsidR="00216CE5" w:rsidRDefault="00AD6032" w:rsidP="00216CE5">
      <w:pPr>
        <w:spacing w:after="40"/>
        <w:rPr>
          <w:rFonts w:cstheme="majorBidi"/>
          <w:sz w:val="24"/>
          <w:szCs w:val="24"/>
        </w:rPr>
      </w:pPr>
      <w:r w:rsidRPr="00216CE5">
        <w:rPr>
          <w:b/>
          <w:sz w:val="24"/>
          <w:szCs w:val="24"/>
        </w:rPr>
        <w:t>Colour:</w:t>
      </w:r>
      <w:r w:rsidR="00216CE5" w:rsidRPr="00216CE5">
        <w:rPr>
          <w:sz w:val="24"/>
          <w:szCs w:val="24"/>
        </w:rPr>
        <w:t xml:space="preserve"> </w:t>
      </w:r>
      <w:r w:rsidR="00216CE5" w:rsidRPr="00216CE5">
        <w:rPr>
          <w:b/>
          <w:sz w:val="24"/>
          <w:szCs w:val="24"/>
        </w:rPr>
        <w:t xml:space="preserve">Do not </w:t>
      </w:r>
      <w:r w:rsidR="00216CE5" w:rsidRPr="00216CE5">
        <w:rPr>
          <w:sz w:val="24"/>
          <w:szCs w:val="24"/>
        </w:rPr>
        <w:t xml:space="preserve">use colour alone to make a comparison of information, especially in charts and graphs. </w:t>
      </w:r>
      <w:r w:rsidR="00216CE5" w:rsidRPr="00216CE5">
        <w:rPr>
          <w:b/>
          <w:sz w:val="24"/>
          <w:szCs w:val="24"/>
        </w:rPr>
        <w:t>Do</w:t>
      </w:r>
      <w:r w:rsidR="00216CE5" w:rsidRPr="00216CE5">
        <w:rPr>
          <w:sz w:val="24"/>
          <w:szCs w:val="24"/>
        </w:rPr>
        <w:t xml:space="preserve"> add shapes or symbols when colour is used to compare information.</w:t>
      </w:r>
    </w:p>
    <w:p w14:paraId="6753E2EF" w14:textId="77777777" w:rsidR="00216CE5" w:rsidRPr="004D3558" w:rsidRDefault="00216CE5" w:rsidP="00216CE5">
      <w:pPr>
        <w:spacing w:after="100" w:afterAutospacing="1"/>
        <w:rPr>
          <w:sz w:val="24"/>
          <w:szCs w:val="24"/>
        </w:rPr>
      </w:pPr>
      <w:r w:rsidRPr="00216CE5">
        <w:rPr>
          <w:rFonts w:cs="Arial"/>
          <w:b/>
          <w:sz w:val="24"/>
          <w:szCs w:val="24"/>
        </w:rPr>
        <w:t>Contrast</w:t>
      </w:r>
      <w:r w:rsidRPr="009A27BD">
        <w:rPr>
          <w:rFonts w:cs="Arial"/>
          <w:sz w:val="24"/>
          <w:szCs w:val="24"/>
        </w:rPr>
        <w:t xml:space="preserve">: </w:t>
      </w:r>
      <w:r w:rsidRPr="004D3558">
        <w:rPr>
          <w:rFonts w:cs="Arial"/>
          <w:sz w:val="24"/>
          <w:szCs w:val="24"/>
        </w:rPr>
        <w:t>Use minimum 4.5:1 contrast ratio for text smaller than 18pt. Use minimum 3:1 contrast ratio for text 18pt or larger, bold text 14pt or larger, and non-text information that has meaning.</w:t>
      </w:r>
      <w:r w:rsidRPr="004D3558">
        <w:rPr>
          <w:sz w:val="24"/>
          <w:szCs w:val="24"/>
        </w:rPr>
        <w:t xml:space="preserve"> Use a tool such as the </w:t>
      </w:r>
      <w:hyperlink r:id="rId13" w:tooltip="Snook Colour Contrast Checker tool" w:history="1">
        <w:r w:rsidRPr="004D3558">
          <w:rPr>
            <w:rStyle w:val="Hyperlink"/>
            <w:sz w:val="24"/>
            <w:szCs w:val="24"/>
          </w:rPr>
          <w:t>Colour Contrast Analyser</w:t>
        </w:r>
      </w:hyperlink>
      <w:r w:rsidRPr="004D3558">
        <w:rPr>
          <w:sz w:val="24"/>
          <w:szCs w:val="24"/>
        </w:rPr>
        <w:t xml:space="preserve"> to test colour combinations and determine the exact contrast ratio.</w:t>
      </w:r>
    </w:p>
    <w:p w14:paraId="1835CF4E" w14:textId="77777777" w:rsidR="00216CE5" w:rsidRDefault="00216CE5" w:rsidP="00216CE5">
      <w:pPr>
        <w:pStyle w:val="Heading2"/>
        <w:rPr>
          <w:color w:val="auto"/>
        </w:rPr>
      </w:pPr>
      <w:r w:rsidRPr="00216CE5">
        <w:rPr>
          <w:color w:val="auto"/>
        </w:rPr>
        <w:t xml:space="preserve">Spacing </w:t>
      </w:r>
    </w:p>
    <w:p w14:paraId="7E773E4B" w14:textId="77777777" w:rsidR="008054BD" w:rsidRDefault="00216CE5" w:rsidP="00CB6A94">
      <w:pPr>
        <w:rPr>
          <w:rFonts w:cs="Arial"/>
        </w:rPr>
      </w:pPr>
      <w:r w:rsidRPr="008054BD">
        <w:rPr>
          <w:b/>
          <w:sz w:val="24"/>
          <w:szCs w:val="24"/>
        </w:rPr>
        <w:t>Do not</w:t>
      </w:r>
      <w:r w:rsidRPr="008054BD">
        <w:rPr>
          <w:sz w:val="24"/>
          <w:szCs w:val="24"/>
        </w:rPr>
        <w:t xml:space="preserve"> use enter,</w:t>
      </w:r>
      <w:r w:rsidR="00DE2051" w:rsidRPr="008054BD">
        <w:rPr>
          <w:sz w:val="24"/>
          <w:szCs w:val="24"/>
        </w:rPr>
        <w:t xml:space="preserve"> </w:t>
      </w:r>
      <w:r w:rsidRPr="008054BD">
        <w:rPr>
          <w:sz w:val="24"/>
          <w:szCs w:val="24"/>
        </w:rPr>
        <w:t>space or tab keys to add white space. Properly add space before or after content</w:t>
      </w:r>
      <w:r w:rsidRPr="008054BD">
        <w:rPr>
          <w:rFonts w:cstheme="majorBidi"/>
          <w:sz w:val="24"/>
          <w:szCs w:val="24"/>
        </w:rPr>
        <w:t xml:space="preserve">. </w:t>
      </w:r>
      <w:r w:rsidRPr="008054BD">
        <w:rPr>
          <w:rFonts w:cs="Arial"/>
          <w:sz w:val="24"/>
          <w:szCs w:val="24"/>
        </w:rPr>
        <w:t>Customize the amount of space before or after content with the Paragraph Spacing tool or set default spacing with the Styles</w:t>
      </w:r>
      <w:r w:rsidRPr="008054BD">
        <w:rPr>
          <w:rFonts w:cs="Arial"/>
          <w:color w:val="0052C3"/>
          <w:sz w:val="24"/>
          <w:szCs w:val="24"/>
        </w:rPr>
        <w:t xml:space="preserve"> </w:t>
      </w:r>
      <w:r w:rsidR="00BF0D82" w:rsidRPr="008054BD">
        <w:rPr>
          <w:rFonts w:cs="Arial"/>
          <w:sz w:val="24"/>
          <w:szCs w:val="24"/>
        </w:rPr>
        <w:t>tool</w:t>
      </w:r>
      <w:r w:rsidR="00BF0D82">
        <w:rPr>
          <w:rFonts w:cs="Arial"/>
        </w:rPr>
        <w:t xml:space="preserve">. </w:t>
      </w:r>
    </w:p>
    <w:p w14:paraId="635EAD10" w14:textId="03376055" w:rsidR="00CB6A94" w:rsidRDefault="00216CE5" w:rsidP="00CB6A94">
      <w:pPr>
        <w:rPr>
          <w:rFonts w:cstheme="majorBidi"/>
        </w:rPr>
      </w:pPr>
      <w:r w:rsidRPr="00216CE5">
        <w:rPr>
          <w:rFonts w:cs="Arial"/>
          <w:b/>
          <w:sz w:val="24"/>
          <w:szCs w:val="24"/>
        </w:rPr>
        <w:t>Tips</w:t>
      </w:r>
      <w:r w:rsidR="007D2508">
        <w:rPr>
          <w:rFonts w:cs="Arial"/>
          <w:b/>
          <w:sz w:val="24"/>
          <w:szCs w:val="24"/>
        </w:rPr>
        <w:t xml:space="preserve"> for spacing</w:t>
      </w:r>
      <w:r w:rsidRPr="00216CE5">
        <w:rPr>
          <w:rFonts w:cs="Arial"/>
          <w:sz w:val="24"/>
          <w:szCs w:val="24"/>
        </w:rPr>
        <w:t xml:space="preserve">: </w:t>
      </w:r>
    </w:p>
    <w:p w14:paraId="422234D3" w14:textId="77777777" w:rsidR="00216CE5" w:rsidRPr="004D3558" w:rsidRDefault="00216CE5" w:rsidP="00CB6A94">
      <w:pPr>
        <w:pStyle w:val="ListParagraph"/>
        <w:numPr>
          <w:ilvl w:val="0"/>
          <w:numId w:val="10"/>
        </w:numPr>
        <w:rPr>
          <w:rFonts w:cstheme="majorBidi"/>
          <w:sz w:val="24"/>
          <w:szCs w:val="24"/>
        </w:rPr>
      </w:pPr>
      <w:r w:rsidRPr="004D3558">
        <w:rPr>
          <w:sz w:val="24"/>
          <w:szCs w:val="24"/>
        </w:rPr>
        <w:t>Use a single space between punctuations.</w:t>
      </w:r>
    </w:p>
    <w:p w14:paraId="35515FB7" w14:textId="77777777" w:rsidR="00216CE5" w:rsidRPr="004D3558" w:rsidRDefault="00216CE5" w:rsidP="00BF0D82">
      <w:pPr>
        <w:pStyle w:val="ListParagraph"/>
        <w:numPr>
          <w:ilvl w:val="0"/>
          <w:numId w:val="10"/>
        </w:numPr>
        <w:rPr>
          <w:rFonts w:cstheme="minorHAnsi"/>
          <w:sz w:val="24"/>
          <w:szCs w:val="24"/>
        </w:rPr>
      </w:pPr>
      <w:r w:rsidRPr="004D3558">
        <w:rPr>
          <w:rFonts w:cstheme="minorHAnsi"/>
          <w:sz w:val="24"/>
          <w:szCs w:val="24"/>
        </w:rPr>
        <w:t>Page Break tool</w:t>
      </w:r>
      <w:r w:rsidR="00CE66FB" w:rsidRPr="004D3558">
        <w:rPr>
          <w:rFonts w:cstheme="minorHAnsi"/>
          <w:sz w:val="24"/>
          <w:szCs w:val="24"/>
        </w:rPr>
        <w:t xml:space="preserve">: </w:t>
      </w:r>
      <w:r w:rsidR="004D3558" w:rsidRPr="006001E7">
        <w:rPr>
          <w:rFonts w:cstheme="minorHAnsi"/>
          <w:b/>
          <w:sz w:val="24"/>
          <w:szCs w:val="24"/>
        </w:rPr>
        <w:t>Do not</w:t>
      </w:r>
      <w:r w:rsidR="004D3558">
        <w:rPr>
          <w:rFonts w:cstheme="minorHAnsi"/>
          <w:sz w:val="24"/>
          <w:szCs w:val="24"/>
        </w:rPr>
        <w:t xml:space="preserve"> press e</w:t>
      </w:r>
      <w:r w:rsidRPr="004D3558">
        <w:rPr>
          <w:rFonts w:cstheme="minorHAnsi"/>
          <w:sz w:val="24"/>
          <w:szCs w:val="24"/>
        </w:rPr>
        <w:t>nter repeatedly to start a new page. Insert a page break to start a new page.</w:t>
      </w:r>
    </w:p>
    <w:p w14:paraId="0DD1B9E3" w14:textId="77777777" w:rsidR="00216CE5" w:rsidRPr="004D3558" w:rsidRDefault="00216CE5" w:rsidP="00BF0D82">
      <w:pPr>
        <w:pStyle w:val="ListParagraph"/>
        <w:numPr>
          <w:ilvl w:val="0"/>
          <w:numId w:val="10"/>
        </w:numPr>
        <w:rPr>
          <w:rFonts w:cstheme="minorHAnsi"/>
          <w:sz w:val="24"/>
          <w:szCs w:val="24"/>
        </w:rPr>
      </w:pPr>
      <w:r w:rsidRPr="004D3558">
        <w:rPr>
          <w:rFonts w:cstheme="minorHAnsi"/>
          <w:sz w:val="24"/>
          <w:szCs w:val="24"/>
        </w:rPr>
        <w:t>Columns tool</w:t>
      </w:r>
      <w:r w:rsidR="00CE66FB" w:rsidRPr="004D3558">
        <w:rPr>
          <w:rFonts w:cstheme="minorHAnsi"/>
          <w:sz w:val="24"/>
          <w:szCs w:val="24"/>
        </w:rPr>
        <w:t xml:space="preserve">: </w:t>
      </w:r>
      <w:r w:rsidRPr="006001E7">
        <w:rPr>
          <w:rFonts w:cstheme="minorHAnsi"/>
          <w:b/>
          <w:sz w:val="24"/>
          <w:szCs w:val="24"/>
        </w:rPr>
        <w:t>Do not</w:t>
      </w:r>
      <w:r w:rsidRPr="004D3558">
        <w:rPr>
          <w:rFonts w:cstheme="minorHAnsi"/>
          <w:sz w:val="24"/>
          <w:szCs w:val="24"/>
        </w:rPr>
        <w:t xml:space="preserve"> use blank spaces and tabs to create a column effect. Use the Columns tool in the Layout tab.</w:t>
      </w:r>
    </w:p>
    <w:p w14:paraId="41D4FB1A" w14:textId="6D3DD7F6" w:rsidR="00CE66FB" w:rsidRPr="004D3558" w:rsidRDefault="007D2508" w:rsidP="00BF0D82">
      <w:pPr>
        <w:pStyle w:val="ListParagraph"/>
        <w:numPr>
          <w:ilvl w:val="0"/>
          <w:numId w:val="10"/>
        </w:numPr>
        <w:rPr>
          <w:rFonts w:cstheme="minorHAnsi"/>
          <w:sz w:val="24"/>
          <w:szCs w:val="24"/>
        </w:rPr>
      </w:pPr>
      <w:r>
        <w:rPr>
          <w:rFonts w:cstheme="minorHAnsi"/>
          <w:sz w:val="24"/>
          <w:szCs w:val="24"/>
        </w:rPr>
        <w:t>Marker Tool</w:t>
      </w:r>
      <w:r w:rsidR="00CE66FB" w:rsidRPr="004D3558">
        <w:rPr>
          <w:rFonts w:cstheme="minorHAnsi"/>
          <w:sz w:val="24"/>
          <w:szCs w:val="24"/>
        </w:rPr>
        <w:t xml:space="preserve">: </w:t>
      </w:r>
      <w:r w:rsidR="004D3558">
        <w:rPr>
          <w:rFonts w:cstheme="minorHAnsi"/>
          <w:sz w:val="24"/>
          <w:szCs w:val="24"/>
        </w:rPr>
        <w:t xml:space="preserve">Use the </w:t>
      </w:r>
      <w:r w:rsidR="00CE66FB" w:rsidRPr="004D3558">
        <w:rPr>
          <w:rFonts w:cstheme="minorHAnsi"/>
          <w:sz w:val="24"/>
          <w:szCs w:val="24"/>
        </w:rPr>
        <w:t>paragraph marks to</w:t>
      </w:r>
      <w:r w:rsidR="004D3558">
        <w:rPr>
          <w:rFonts w:cstheme="minorHAnsi"/>
          <w:sz w:val="24"/>
          <w:szCs w:val="24"/>
        </w:rPr>
        <w:t>ol in the Home tab to</w:t>
      </w:r>
      <w:r w:rsidR="00CE66FB" w:rsidRPr="004D3558">
        <w:rPr>
          <w:rFonts w:cstheme="minorHAnsi"/>
          <w:sz w:val="24"/>
          <w:szCs w:val="24"/>
        </w:rPr>
        <w:t xml:space="preserve"> find any blank spaces in a document</w:t>
      </w:r>
      <w:r w:rsidR="004D3558">
        <w:rPr>
          <w:rFonts w:cstheme="minorHAnsi"/>
          <w:sz w:val="24"/>
          <w:szCs w:val="24"/>
        </w:rPr>
        <w:t>.</w:t>
      </w:r>
    </w:p>
    <w:p w14:paraId="22B1F2C8" w14:textId="77777777" w:rsidR="00216CE5" w:rsidRDefault="00CE66FB" w:rsidP="00CE66FB">
      <w:pPr>
        <w:pStyle w:val="Heading2"/>
        <w:rPr>
          <w:color w:val="auto"/>
        </w:rPr>
      </w:pPr>
      <w:r w:rsidRPr="00CE66FB">
        <w:rPr>
          <w:color w:val="auto"/>
        </w:rPr>
        <w:t>Alternative Text</w:t>
      </w:r>
    </w:p>
    <w:p w14:paraId="68AF4C67" w14:textId="77777777" w:rsidR="007D2508" w:rsidRDefault="004D3558" w:rsidP="00CE66FB">
      <w:pPr>
        <w:spacing w:after="40"/>
        <w:rPr>
          <w:rFonts w:cs="Arial"/>
          <w:sz w:val="24"/>
          <w:szCs w:val="24"/>
        </w:rPr>
      </w:pPr>
      <w:r>
        <w:rPr>
          <w:rFonts w:cs="Arial"/>
          <w:sz w:val="24"/>
          <w:szCs w:val="24"/>
        </w:rPr>
        <w:t>“</w:t>
      </w:r>
      <w:r w:rsidR="00CE66FB" w:rsidRPr="00CE66FB">
        <w:rPr>
          <w:rFonts w:cs="Arial"/>
          <w:sz w:val="24"/>
          <w:szCs w:val="24"/>
        </w:rPr>
        <w:t xml:space="preserve">Alt text”, or alternative text, is a brief description of any object inserted into a </w:t>
      </w:r>
      <w:r w:rsidR="00CE66FB" w:rsidRPr="00CE66FB">
        <w:rPr>
          <w:rFonts w:cs="Arial"/>
          <w:sz w:val="24"/>
          <w:szCs w:val="24"/>
        </w:rPr>
        <w:t>document. A person who uses a screen reader will read alt text to understand non-text information.</w:t>
      </w:r>
    </w:p>
    <w:p w14:paraId="7E6C5AA0" w14:textId="1A316189" w:rsidR="00CE66FB" w:rsidRPr="006B1D1F" w:rsidRDefault="00CE66FB" w:rsidP="00CE66FB">
      <w:pPr>
        <w:spacing w:after="40"/>
        <w:rPr>
          <w:rFonts w:cs="Arial"/>
          <w:sz w:val="24"/>
          <w:szCs w:val="24"/>
        </w:rPr>
      </w:pPr>
      <w:r w:rsidRPr="006B1D1F">
        <w:rPr>
          <w:b/>
          <w:sz w:val="24"/>
          <w:szCs w:val="24"/>
        </w:rPr>
        <w:t>Tips for writing alt text</w:t>
      </w:r>
      <w:r w:rsidR="007D2508">
        <w:rPr>
          <w:b/>
          <w:sz w:val="24"/>
          <w:szCs w:val="24"/>
        </w:rPr>
        <w:t>:</w:t>
      </w:r>
    </w:p>
    <w:p w14:paraId="1DDDB732" w14:textId="77777777" w:rsidR="00CE66FB" w:rsidRPr="006B1D1F" w:rsidRDefault="00CE66FB" w:rsidP="00CE66FB">
      <w:pPr>
        <w:pStyle w:val="ListParagraph"/>
        <w:numPr>
          <w:ilvl w:val="0"/>
          <w:numId w:val="2"/>
        </w:numPr>
        <w:spacing w:after="0" w:line="240" w:lineRule="auto"/>
        <w:ind w:right="8"/>
        <w:rPr>
          <w:rFonts w:cs="Arial"/>
          <w:sz w:val="24"/>
          <w:szCs w:val="24"/>
        </w:rPr>
      </w:pPr>
      <w:r w:rsidRPr="006B1D1F">
        <w:rPr>
          <w:rFonts w:cs="Arial"/>
          <w:sz w:val="24"/>
          <w:szCs w:val="24"/>
        </w:rPr>
        <w:t>Be brief. Use maximum 125 characters.</w:t>
      </w:r>
    </w:p>
    <w:p w14:paraId="5DC9B16F" w14:textId="77777777" w:rsidR="00CE66FB" w:rsidRPr="006B1D1F" w:rsidRDefault="00CE66FB" w:rsidP="00CE66FB">
      <w:pPr>
        <w:pStyle w:val="ListParagraph"/>
        <w:numPr>
          <w:ilvl w:val="0"/>
          <w:numId w:val="2"/>
        </w:numPr>
        <w:spacing w:after="0" w:line="240" w:lineRule="auto"/>
        <w:ind w:right="8"/>
        <w:rPr>
          <w:rFonts w:cs="Arial"/>
          <w:sz w:val="24"/>
          <w:szCs w:val="24"/>
        </w:rPr>
      </w:pPr>
      <w:r w:rsidRPr="006B1D1F">
        <w:rPr>
          <w:rFonts w:cs="Arial"/>
          <w:sz w:val="24"/>
          <w:szCs w:val="24"/>
        </w:rPr>
        <w:t>Describe the important content or purpose of the object.</w:t>
      </w:r>
    </w:p>
    <w:p w14:paraId="1DA8D8FA" w14:textId="77777777" w:rsidR="00CE66FB" w:rsidRPr="006B1D1F" w:rsidRDefault="00CE66FB" w:rsidP="00CE66FB">
      <w:pPr>
        <w:pStyle w:val="ListParagraph"/>
        <w:numPr>
          <w:ilvl w:val="0"/>
          <w:numId w:val="2"/>
        </w:numPr>
        <w:spacing w:after="0" w:line="240" w:lineRule="auto"/>
        <w:ind w:right="8"/>
        <w:rPr>
          <w:rFonts w:cs="Arial"/>
          <w:sz w:val="24"/>
          <w:szCs w:val="24"/>
        </w:rPr>
      </w:pPr>
      <w:r w:rsidRPr="006001E7">
        <w:rPr>
          <w:rFonts w:cs="Arial"/>
          <w:b/>
          <w:sz w:val="24"/>
          <w:szCs w:val="24"/>
        </w:rPr>
        <w:t>Do not</w:t>
      </w:r>
      <w:r w:rsidRPr="006B1D1F">
        <w:rPr>
          <w:rFonts w:cs="Arial"/>
          <w:sz w:val="24"/>
          <w:szCs w:val="24"/>
        </w:rPr>
        <w:t xml:space="preserve"> start with “image of”, “table of”, or “link to”. A screen reader will read out what type of content the object is.</w:t>
      </w:r>
    </w:p>
    <w:p w14:paraId="7198A6A4" w14:textId="08E4B7A6" w:rsidR="00CE66FB" w:rsidRPr="006B1D1F" w:rsidRDefault="00CE66FB" w:rsidP="00CE66FB">
      <w:pPr>
        <w:pStyle w:val="ListParagraph"/>
        <w:numPr>
          <w:ilvl w:val="0"/>
          <w:numId w:val="2"/>
        </w:numPr>
        <w:rPr>
          <w:sz w:val="24"/>
          <w:szCs w:val="24"/>
        </w:rPr>
      </w:pPr>
      <w:r w:rsidRPr="006B1D1F">
        <w:rPr>
          <w:rFonts w:cs="Arial"/>
          <w:sz w:val="24"/>
          <w:szCs w:val="24"/>
        </w:rPr>
        <w:t xml:space="preserve">Tell the screen reader to skip the object if it has no meaning. </w:t>
      </w:r>
      <w:r w:rsidR="009459F6">
        <w:rPr>
          <w:rFonts w:cs="Arial"/>
          <w:sz w:val="24"/>
          <w:szCs w:val="24"/>
        </w:rPr>
        <w:t>To do this u</w:t>
      </w:r>
      <w:r w:rsidRPr="006B1D1F">
        <w:rPr>
          <w:rFonts w:cs="Arial"/>
          <w:sz w:val="24"/>
          <w:szCs w:val="24"/>
        </w:rPr>
        <w:t>se alt text of two double quo</w:t>
      </w:r>
      <w:r w:rsidR="006B1D1F">
        <w:rPr>
          <w:rFonts w:cs="Arial"/>
          <w:sz w:val="24"/>
          <w:szCs w:val="24"/>
        </w:rPr>
        <w:t>tes with no spaces between</w:t>
      </w:r>
      <w:r w:rsidR="00875754">
        <w:rPr>
          <w:rFonts w:cs="Arial"/>
          <w:sz w:val="24"/>
          <w:szCs w:val="24"/>
        </w:rPr>
        <w:t xml:space="preserve">, for example: </w:t>
      </w:r>
      <w:r w:rsidR="007D2508">
        <w:rPr>
          <w:rFonts w:cs="Arial"/>
          <w:sz w:val="24"/>
          <w:szCs w:val="24"/>
        </w:rPr>
        <w:t>“”</w:t>
      </w:r>
      <w:r w:rsidR="006B1D1F">
        <w:rPr>
          <w:rFonts w:cs="Arial"/>
          <w:sz w:val="24"/>
          <w:szCs w:val="24"/>
        </w:rPr>
        <w:t>.</w:t>
      </w:r>
    </w:p>
    <w:p w14:paraId="083DC7C9" w14:textId="77777777" w:rsidR="00216CE5" w:rsidRDefault="00CE66FB" w:rsidP="00CE66FB">
      <w:pPr>
        <w:pStyle w:val="Heading2"/>
        <w:rPr>
          <w:color w:val="auto"/>
        </w:rPr>
      </w:pPr>
      <w:r w:rsidRPr="00CE66FB">
        <w:rPr>
          <w:color w:val="auto"/>
        </w:rPr>
        <w:t xml:space="preserve">Tables and Charts </w:t>
      </w:r>
    </w:p>
    <w:p w14:paraId="45261434" w14:textId="36239CC2" w:rsidR="00CE66FB" w:rsidRPr="00133DD9" w:rsidRDefault="00CE66FB" w:rsidP="00CE66FB">
      <w:pPr>
        <w:pStyle w:val="ListParagraph"/>
        <w:numPr>
          <w:ilvl w:val="0"/>
          <w:numId w:val="3"/>
        </w:numPr>
        <w:spacing w:after="0" w:line="240" w:lineRule="auto"/>
        <w:contextualSpacing w:val="0"/>
        <w:rPr>
          <w:rFonts w:cs="Arial"/>
          <w:sz w:val="24"/>
          <w:szCs w:val="24"/>
        </w:rPr>
      </w:pPr>
      <w:r w:rsidRPr="00133DD9">
        <w:rPr>
          <w:rFonts w:cs="Arial"/>
          <w:sz w:val="24"/>
          <w:szCs w:val="24"/>
        </w:rPr>
        <w:t>Avoid tables as a method to layout content in a document.</w:t>
      </w:r>
    </w:p>
    <w:p w14:paraId="60E1F2D8" w14:textId="77777777" w:rsidR="00CE66FB" w:rsidRPr="00133DD9" w:rsidRDefault="00CE66FB" w:rsidP="00CE66FB">
      <w:pPr>
        <w:pStyle w:val="ListParagraph"/>
        <w:numPr>
          <w:ilvl w:val="0"/>
          <w:numId w:val="3"/>
        </w:numPr>
        <w:spacing w:after="0" w:line="240" w:lineRule="auto"/>
        <w:contextualSpacing w:val="0"/>
        <w:rPr>
          <w:rFonts w:cs="Arial"/>
          <w:sz w:val="24"/>
          <w:szCs w:val="24"/>
        </w:rPr>
      </w:pPr>
      <w:r w:rsidRPr="00133DD9">
        <w:rPr>
          <w:sz w:val="24"/>
          <w:szCs w:val="24"/>
        </w:rPr>
        <w:t>Avoid merged cells, empty cells and nested tables.</w:t>
      </w:r>
    </w:p>
    <w:p w14:paraId="572E2E25" w14:textId="77777777" w:rsidR="00CE66FB" w:rsidRPr="00133DD9" w:rsidRDefault="00CE66FB" w:rsidP="00CE66FB">
      <w:pPr>
        <w:pStyle w:val="ListParagraph"/>
        <w:numPr>
          <w:ilvl w:val="0"/>
          <w:numId w:val="3"/>
        </w:numPr>
        <w:spacing w:after="0" w:line="240" w:lineRule="auto"/>
        <w:contextualSpacing w:val="0"/>
        <w:rPr>
          <w:rFonts w:cs="Arial"/>
          <w:sz w:val="24"/>
          <w:szCs w:val="24"/>
        </w:rPr>
      </w:pPr>
      <w:r w:rsidRPr="00133DD9">
        <w:rPr>
          <w:rFonts w:cs="Arial"/>
          <w:sz w:val="24"/>
          <w:szCs w:val="24"/>
        </w:rPr>
        <w:t>Add a header row at the top of the table to describe columns.</w:t>
      </w:r>
    </w:p>
    <w:p w14:paraId="21AD2DF1" w14:textId="77777777" w:rsidR="00CE66FB" w:rsidRPr="00133DD9" w:rsidRDefault="00CE66FB" w:rsidP="00CE66FB">
      <w:pPr>
        <w:pStyle w:val="ListParagraph"/>
        <w:numPr>
          <w:ilvl w:val="0"/>
          <w:numId w:val="3"/>
        </w:numPr>
        <w:spacing w:before="60" w:after="120" w:line="240" w:lineRule="auto"/>
        <w:rPr>
          <w:rFonts w:cs="Arial"/>
          <w:sz w:val="24"/>
          <w:szCs w:val="24"/>
        </w:rPr>
      </w:pPr>
      <w:r w:rsidRPr="00133DD9">
        <w:rPr>
          <w:rFonts w:cs="Arial"/>
          <w:sz w:val="24"/>
          <w:szCs w:val="24"/>
        </w:rPr>
        <w:t>Set the header row to repeat at the top of each page.</w:t>
      </w:r>
      <w:r w:rsidRPr="00133DD9">
        <w:rPr>
          <w:rFonts w:cs="Arial"/>
          <w:color w:val="0052C3"/>
          <w:sz w:val="24"/>
          <w:szCs w:val="24"/>
          <w:lang w:eastAsia="en-CA"/>
        </w:rPr>
        <w:t xml:space="preserve"> </w:t>
      </w:r>
    </w:p>
    <w:p w14:paraId="0BC82AA1" w14:textId="77777777" w:rsidR="00133DD9" w:rsidRPr="00133DD9" w:rsidRDefault="00CE66FB" w:rsidP="00133DD9">
      <w:pPr>
        <w:pStyle w:val="ListParagraph"/>
        <w:numPr>
          <w:ilvl w:val="0"/>
          <w:numId w:val="8"/>
        </w:numPr>
        <w:spacing w:before="120" w:after="240" w:line="240" w:lineRule="auto"/>
        <w:ind w:left="360"/>
        <w:rPr>
          <w:rFonts w:cs="Arial"/>
          <w:sz w:val="24"/>
          <w:szCs w:val="24"/>
        </w:rPr>
      </w:pPr>
      <w:r w:rsidRPr="00133DD9">
        <w:rPr>
          <w:sz w:val="24"/>
          <w:szCs w:val="24"/>
        </w:rPr>
        <w:t>Add alt text.</w:t>
      </w:r>
    </w:p>
    <w:p w14:paraId="19181F2F" w14:textId="77777777" w:rsidR="00133DD9" w:rsidRPr="00133DD9" w:rsidRDefault="00133DD9" w:rsidP="00133DD9">
      <w:pPr>
        <w:pStyle w:val="Heading2"/>
        <w:rPr>
          <w:rFonts w:cs="Arial"/>
          <w:sz w:val="24"/>
          <w:szCs w:val="24"/>
        </w:rPr>
      </w:pPr>
      <w:r w:rsidRPr="00133DD9">
        <w:rPr>
          <w:color w:val="auto"/>
        </w:rPr>
        <w:t xml:space="preserve">Document Properties </w:t>
      </w:r>
    </w:p>
    <w:p w14:paraId="4D71067F" w14:textId="40914629" w:rsidR="00216CE5" w:rsidRPr="006001E7" w:rsidRDefault="00875754" w:rsidP="006001E7">
      <w:pPr>
        <w:rPr>
          <w:sz w:val="24"/>
          <w:szCs w:val="24"/>
        </w:rPr>
      </w:pPr>
      <w:r>
        <w:rPr>
          <w:sz w:val="24"/>
          <w:szCs w:val="24"/>
        </w:rPr>
        <w:t xml:space="preserve">In the File &gt; Info tab add document properties, </w:t>
      </w:r>
      <w:r w:rsidR="00133DD9" w:rsidRPr="006001E7">
        <w:rPr>
          <w:sz w:val="24"/>
          <w:szCs w:val="24"/>
        </w:rPr>
        <w:t>especiall</w:t>
      </w:r>
      <w:r w:rsidR="00AD6032" w:rsidRPr="006001E7">
        <w:rPr>
          <w:sz w:val="24"/>
          <w:szCs w:val="24"/>
        </w:rPr>
        <w:t>y document language and title. S</w:t>
      </w:r>
      <w:r w:rsidR="00133DD9" w:rsidRPr="006001E7">
        <w:rPr>
          <w:sz w:val="24"/>
          <w:szCs w:val="24"/>
        </w:rPr>
        <w:t xml:space="preserve">ubject, author and keywords </w:t>
      </w:r>
      <w:r w:rsidR="007D2508" w:rsidRPr="006001E7">
        <w:rPr>
          <w:sz w:val="24"/>
          <w:szCs w:val="24"/>
        </w:rPr>
        <w:t>are also helpful.</w:t>
      </w:r>
    </w:p>
    <w:p w14:paraId="0413075D" w14:textId="77777777" w:rsidR="00133DD9" w:rsidRDefault="00133DD9" w:rsidP="00133DD9">
      <w:pPr>
        <w:pStyle w:val="Heading2"/>
        <w:spacing w:line="240" w:lineRule="auto"/>
        <w:rPr>
          <w:color w:val="auto"/>
        </w:rPr>
      </w:pPr>
      <w:r w:rsidRPr="00133DD9">
        <w:rPr>
          <w:color w:val="auto"/>
        </w:rPr>
        <w:t xml:space="preserve">Accessibility Checker </w:t>
      </w:r>
    </w:p>
    <w:p w14:paraId="690E2A5D" w14:textId="2106D9E2" w:rsidR="00BF0D82" w:rsidRDefault="00133DD9" w:rsidP="006001E7">
      <w:pPr>
        <w:spacing w:after="240" w:line="240" w:lineRule="auto"/>
        <w:rPr>
          <w:rFonts w:cs="Arial"/>
        </w:rPr>
        <w:sectPr w:rsidR="00BF0D82" w:rsidSect="00216CE5">
          <w:type w:val="continuous"/>
          <w:pgSz w:w="12240" w:h="15840"/>
          <w:pgMar w:top="864" w:right="1440" w:bottom="1440" w:left="1440" w:header="720" w:footer="720" w:gutter="0"/>
          <w:cols w:num="2" w:sep="1" w:space="720"/>
          <w:docGrid w:linePitch="360"/>
        </w:sectPr>
      </w:pPr>
      <w:r w:rsidRPr="00565FFF">
        <w:rPr>
          <w:rFonts w:cs="Arial"/>
          <w:sz w:val="24"/>
          <w:szCs w:val="24"/>
        </w:rPr>
        <w:t>Use the Accessibility Checker in the File &gt;</w:t>
      </w:r>
      <w:r w:rsidR="004D3558">
        <w:rPr>
          <w:rFonts w:cs="Arial"/>
          <w:sz w:val="24"/>
          <w:szCs w:val="24"/>
        </w:rPr>
        <w:t xml:space="preserve"> </w:t>
      </w:r>
      <w:r w:rsidRPr="00565FFF">
        <w:rPr>
          <w:rFonts w:cs="Arial"/>
          <w:sz w:val="24"/>
          <w:szCs w:val="24"/>
        </w:rPr>
        <w:t xml:space="preserve">Info tab under Check for Issues. This will help identify accessibility errors, but a human evaluation is still needed to check </w:t>
      </w:r>
      <w:r w:rsidR="000F559C">
        <w:rPr>
          <w:rFonts w:cs="Arial"/>
          <w:sz w:val="24"/>
          <w:szCs w:val="24"/>
        </w:rPr>
        <w:t xml:space="preserve">for </w:t>
      </w:r>
      <w:r w:rsidRPr="00565FFF">
        <w:rPr>
          <w:rFonts w:cs="Arial"/>
          <w:sz w:val="24"/>
          <w:szCs w:val="24"/>
        </w:rPr>
        <w:t xml:space="preserve">aspects like </w:t>
      </w:r>
      <w:r w:rsidR="000F559C">
        <w:rPr>
          <w:rFonts w:cs="Arial"/>
          <w:sz w:val="24"/>
          <w:szCs w:val="24"/>
        </w:rPr>
        <w:t xml:space="preserve">meaningful </w:t>
      </w:r>
      <w:r w:rsidRPr="00565FFF">
        <w:rPr>
          <w:rFonts w:cs="Arial"/>
          <w:sz w:val="24"/>
          <w:szCs w:val="24"/>
        </w:rPr>
        <w:t>alt text</w:t>
      </w:r>
      <w:r w:rsidR="000F559C">
        <w:rPr>
          <w:rFonts w:cs="Arial"/>
          <w:sz w:val="24"/>
          <w:szCs w:val="24"/>
        </w:rPr>
        <w:t>.</w:t>
      </w:r>
    </w:p>
    <w:p w14:paraId="5F7C18BC" w14:textId="65286926" w:rsidR="00D13549" w:rsidRPr="00BF0D82" w:rsidRDefault="00E16E7F" w:rsidP="00BF0D82">
      <w:pPr>
        <w:rPr>
          <w:sz w:val="24"/>
          <w:szCs w:val="24"/>
          <w:lang w:val="en-US"/>
        </w:rPr>
      </w:pPr>
      <w:r>
        <w:rPr>
          <w:rFonts w:cs="Arial"/>
          <w:sz w:val="24"/>
          <w:szCs w:val="24"/>
        </w:rPr>
        <w:pict w14:anchorId="493A65E6">
          <v:rect id="_x0000_i1026" style="width:0;height:1.5pt" o:hralign="center" o:hrstd="t" o:hr="t" fillcolor="#a0a0a0" stroked="f"/>
        </w:pict>
      </w:r>
      <w:r w:rsidR="008054BD" w:rsidRPr="00BF0D82">
        <w:rPr>
          <w:sz w:val="24"/>
          <w:szCs w:val="24"/>
          <w:lang w:val="en-US"/>
        </w:rPr>
        <w:t xml:space="preserve"> </w:t>
      </w:r>
      <w:r w:rsidR="00AE5686">
        <w:rPr>
          <w:sz w:val="24"/>
          <w:szCs w:val="24"/>
          <w:lang w:val="en-US"/>
        </w:rPr>
        <w:t xml:space="preserve">For accessible versions of this document contact </w:t>
      </w:r>
      <w:hyperlink r:id="rId14" w:history="1">
        <w:r w:rsidR="00AE5686" w:rsidRPr="001E1312">
          <w:rPr>
            <w:rStyle w:val="Hyperlink"/>
            <w:sz w:val="24"/>
            <w:szCs w:val="24"/>
            <w:lang w:val="en-US"/>
          </w:rPr>
          <w:t>access@trentu.ca</w:t>
        </w:r>
      </w:hyperlink>
      <w:r w:rsidR="00AE5686">
        <w:rPr>
          <w:sz w:val="24"/>
          <w:szCs w:val="24"/>
          <w:lang w:val="en-US"/>
        </w:rPr>
        <w:t xml:space="preserve"> or 705-748-1011 ext. 6602</w:t>
      </w:r>
      <w:r w:rsidR="003B4A83">
        <w:rPr>
          <w:sz w:val="24"/>
          <w:szCs w:val="24"/>
          <w:lang w:val="en-US"/>
        </w:rPr>
        <w:t>.</w:t>
      </w:r>
    </w:p>
    <w:sectPr w:rsidR="00D13549" w:rsidRPr="00BF0D82" w:rsidSect="00BF0D82">
      <w:type w:val="continuous"/>
      <w:pgSz w:w="12240" w:h="15840"/>
      <w:pgMar w:top="864"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A8A53" w14:textId="77777777" w:rsidR="00E16E7F" w:rsidRDefault="00E16E7F" w:rsidP="00DF2BED">
      <w:pPr>
        <w:spacing w:after="0" w:line="240" w:lineRule="auto"/>
      </w:pPr>
      <w:r>
        <w:separator/>
      </w:r>
    </w:p>
  </w:endnote>
  <w:endnote w:type="continuationSeparator" w:id="0">
    <w:p w14:paraId="26488702" w14:textId="77777777" w:rsidR="00E16E7F" w:rsidRDefault="00E16E7F" w:rsidP="00DF2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577909"/>
      <w:docPartObj>
        <w:docPartGallery w:val="Page Numbers (Bottom of Page)"/>
        <w:docPartUnique/>
      </w:docPartObj>
    </w:sdtPr>
    <w:sdtEndPr/>
    <w:sdtContent>
      <w:sdt>
        <w:sdtPr>
          <w:id w:val="-1769616900"/>
          <w:docPartObj>
            <w:docPartGallery w:val="Page Numbers (Top of Page)"/>
            <w:docPartUnique/>
          </w:docPartObj>
        </w:sdtPr>
        <w:sdtEndPr/>
        <w:sdtContent>
          <w:p w14:paraId="62BD44ED" w14:textId="045E5F06" w:rsidR="00DF2BED" w:rsidRDefault="00DF2BE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77B8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77B84">
              <w:rPr>
                <w:b/>
                <w:bCs/>
                <w:noProof/>
              </w:rPr>
              <w:t>2</w:t>
            </w:r>
            <w:r>
              <w:rPr>
                <w:b/>
                <w:bCs/>
                <w:sz w:val="24"/>
                <w:szCs w:val="24"/>
              </w:rPr>
              <w:fldChar w:fldCharType="end"/>
            </w:r>
          </w:p>
        </w:sdtContent>
      </w:sdt>
    </w:sdtContent>
  </w:sdt>
  <w:p w14:paraId="120A10D1" w14:textId="6B7E1590" w:rsidR="00DF2BED" w:rsidRDefault="00DF2BED">
    <w:pPr>
      <w:pStyle w:val="Footer"/>
    </w:pPr>
    <w:r>
      <w:t>Trent’s Centre for Human Rights, Equity and Accessibility</w:t>
    </w:r>
    <w:r w:rsidR="00DE2051">
      <w:t xml:space="preserve"> (CHREA)</w:t>
    </w:r>
    <w:r>
      <w:t>: (URL: http://www.trentu.ca/chrea)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FA381" w14:textId="77777777" w:rsidR="00E16E7F" w:rsidRDefault="00E16E7F" w:rsidP="00DF2BED">
      <w:pPr>
        <w:spacing w:after="0" w:line="240" w:lineRule="auto"/>
      </w:pPr>
      <w:r>
        <w:separator/>
      </w:r>
    </w:p>
  </w:footnote>
  <w:footnote w:type="continuationSeparator" w:id="0">
    <w:p w14:paraId="1F3704DC" w14:textId="77777777" w:rsidR="00E16E7F" w:rsidRDefault="00E16E7F" w:rsidP="00DF2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E56CE" w14:textId="5D3E8755" w:rsidR="00DF2BED" w:rsidRDefault="00AD6032">
    <w:pPr>
      <w:pStyle w:val="Header"/>
    </w:pPr>
    <w:r>
      <w:t>March</w:t>
    </w:r>
    <w:r w:rsidR="00DF2BED">
      <w:t xml:space="preserve">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068BB"/>
    <w:multiLevelType w:val="hybridMultilevel"/>
    <w:tmpl w:val="F2BCA1B4"/>
    <w:lvl w:ilvl="0" w:tplc="1B20DB2C">
      <w:start w:val="1"/>
      <w:numFmt w:val="decimal"/>
      <w:lvlText w:val="%1."/>
      <w:lvlJc w:val="left"/>
      <w:pPr>
        <w:ind w:left="1080" w:hanging="360"/>
      </w:pPr>
      <w:rPr>
        <w:rFonts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0E22FED"/>
    <w:multiLevelType w:val="hybridMultilevel"/>
    <w:tmpl w:val="A16E89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CC70CEB"/>
    <w:multiLevelType w:val="hybridMultilevel"/>
    <w:tmpl w:val="29C6052A"/>
    <w:lvl w:ilvl="0" w:tplc="5CE4EC64">
      <w:start w:val="1"/>
      <w:numFmt w:val="bullet"/>
      <w:lvlText w:val=""/>
      <w:lvlJc w:val="left"/>
      <w:pPr>
        <w:ind w:left="720" w:hanging="360"/>
      </w:pPr>
      <w:rPr>
        <w:rFonts w:ascii="Wingdings" w:hAnsi="Wingdings" w:hint="default"/>
        <w:b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DDD38A2"/>
    <w:multiLevelType w:val="hybridMultilevel"/>
    <w:tmpl w:val="A01E136E"/>
    <w:lvl w:ilvl="0" w:tplc="10090005">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4D84495"/>
    <w:multiLevelType w:val="hybridMultilevel"/>
    <w:tmpl w:val="55889D58"/>
    <w:lvl w:ilvl="0" w:tplc="1B20DB2C">
      <w:start w:val="1"/>
      <w:numFmt w:val="decimal"/>
      <w:lvlText w:val="%1."/>
      <w:lvlJc w:val="left"/>
      <w:pPr>
        <w:ind w:left="1080" w:hanging="360"/>
      </w:pPr>
      <w:rPr>
        <w:rFonts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54817CE"/>
    <w:multiLevelType w:val="hybridMultilevel"/>
    <w:tmpl w:val="4F5A9114"/>
    <w:lvl w:ilvl="0" w:tplc="47587088">
      <w:start w:val="1"/>
      <w:numFmt w:val="bullet"/>
      <w:lvlText w:val=""/>
      <w:lvlJc w:val="left"/>
      <w:pPr>
        <w:ind w:left="720" w:hanging="360"/>
      </w:pPr>
      <w:rPr>
        <w:rFonts w:ascii="Wingdings" w:hAnsi="Wingdings" w:hint="default"/>
        <w:b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FE6D3A"/>
    <w:multiLevelType w:val="hybridMultilevel"/>
    <w:tmpl w:val="674089F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23A7A00"/>
    <w:multiLevelType w:val="hybridMultilevel"/>
    <w:tmpl w:val="D9205D12"/>
    <w:lvl w:ilvl="0" w:tplc="1C52D418">
      <w:start w:val="1"/>
      <w:numFmt w:val="bullet"/>
      <w:lvlText w:val=""/>
      <w:lvlJc w:val="left"/>
      <w:pPr>
        <w:ind w:left="360" w:hanging="360"/>
      </w:pPr>
      <w:rPr>
        <w:rFonts w:ascii="Wingdings" w:hAnsi="Wingdings" w:hint="default"/>
        <w:b w:val="0"/>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5AA410C"/>
    <w:multiLevelType w:val="hybridMultilevel"/>
    <w:tmpl w:val="A4E8035A"/>
    <w:lvl w:ilvl="0" w:tplc="A93E4CA8">
      <w:start w:val="1"/>
      <w:numFmt w:val="decimal"/>
      <w:lvlText w:val="%1."/>
      <w:lvlJc w:val="left"/>
      <w:pPr>
        <w:ind w:left="720" w:hanging="360"/>
      </w:pPr>
      <w:rPr>
        <w:rFonts w:hint="default"/>
        <w:b/>
        <w:color w:val="0052C3"/>
      </w:rPr>
    </w:lvl>
    <w:lvl w:ilvl="1" w:tplc="1B20DB2C">
      <w:start w:val="1"/>
      <w:numFmt w:val="decimal"/>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C0C28AE"/>
    <w:multiLevelType w:val="hybridMultilevel"/>
    <w:tmpl w:val="E9C6F7E8"/>
    <w:lvl w:ilvl="0" w:tplc="1C52D418">
      <w:start w:val="1"/>
      <w:numFmt w:val="bullet"/>
      <w:lvlText w:val=""/>
      <w:lvlJc w:val="left"/>
      <w:pPr>
        <w:ind w:left="360" w:hanging="360"/>
      </w:pPr>
      <w:rPr>
        <w:rFonts w:ascii="Wingdings" w:hAnsi="Wingdings" w:hint="default"/>
        <w:b w:val="0"/>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0"/>
  </w:num>
  <w:num w:numId="6">
    <w:abstractNumId w:val="4"/>
  </w:num>
  <w:num w:numId="7">
    <w:abstractNumId w:val="2"/>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B7C"/>
    <w:rsid w:val="00012B7C"/>
    <w:rsid w:val="000F559C"/>
    <w:rsid w:val="00133DD9"/>
    <w:rsid w:val="00216CE5"/>
    <w:rsid w:val="00276CE3"/>
    <w:rsid w:val="002C3E4D"/>
    <w:rsid w:val="002E0B85"/>
    <w:rsid w:val="003B4A83"/>
    <w:rsid w:val="004B774C"/>
    <w:rsid w:val="004D3558"/>
    <w:rsid w:val="0052730E"/>
    <w:rsid w:val="00565FFF"/>
    <w:rsid w:val="00582410"/>
    <w:rsid w:val="00592217"/>
    <w:rsid w:val="006001E7"/>
    <w:rsid w:val="006B1D1F"/>
    <w:rsid w:val="006C402D"/>
    <w:rsid w:val="007D2508"/>
    <w:rsid w:val="008054BD"/>
    <w:rsid w:val="00875754"/>
    <w:rsid w:val="009459F6"/>
    <w:rsid w:val="009A27BD"/>
    <w:rsid w:val="00A84E5D"/>
    <w:rsid w:val="00AD6032"/>
    <w:rsid w:val="00AE5686"/>
    <w:rsid w:val="00AF2E86"/>
    <w:rsid w:val="00B96EAE"/>
    <w:rsid w:val="00BF0D82"/>
    <w:rsid w:val="00C107CA"/>
    <w:rsid w:val="00C313C7"/>
    <w:rsid w:val="00CB6A94"/>
    <w:rsid w:val="00CD292D"/>
    <w:rsid w:val="00CE66FB"/>
    <w:rsid w:val="00CF470C"/>
    <w:rsid w:val="00D13549"/>
    <w:rsid w:val="00D63EC9"/>
    <w:rsid w:val="00D77997"/>
    <w:rsid w:val="00D77B84"/>
    <w:rsid w:val="00D91CFC"/>
    <w:rsid w:val="00DC0131"/>
    <w:rsid w:val="00DC3211"/>
    <w:rsid w:val="00DE0007"/>
    <w:rsid w:val="00DE2051"/>
    <w:rsid w:val="00DF2BED"/>
    <w:rsid w:val="00E16E7F"/>
    <w:rsid w:val="00F77235"/>
    <w:rsid w:val="00FA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E51A"/>
  <w15:chartTrackingRefBased/>
  <w15:docId w15:val="{229D3DD4-3E52-494D-92F8-863A6416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012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C32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6C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B7C"/>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
    <w:uiPriority w:val="9"/>
    <w:rsid w:val="00DC3211"/>
    <w:rPr>
      <w:rFonts w:asciiTheme="majorHAnsi" w:eastAsiaTheme="majorEastAsia" w:hAnsiTheme="majorHAnsi" w:cstheme="majorBidi"/>
      <w:color w:val="2E74B5" w:themeColor="accent1" w:themeShade="BF"/>
      <w:sz w:val="26"/>
      <w:szCs w:val="26"/>
      <w:lang w:val="en-CA"/>
    </w:rPr>
  </w:style>
  <w:style w:type="character" w:styleId="Hyperlink">
    <w:name w:val="Hyperlink"/>
    <w:basedOn w:val="DefaultParagraphFont"/>
    <w:uiPriority w:val="99"/>
    <w:unhideWhenUsed/>
    <w:rsid w:val="00DC3211"/>
    <w:rPr>
      <w:color w:val="0563C1" w:themeColor="hyperlink"/>
      <w:u w:val="single"/>
    </w:rPr>
  </w:style>
  <w:style w:type="paragraph" w:styleId="Header">
    <w:name w:val="header"/>
    <w:basedOn w:val="Normal"/>
    <w:link w:val="HeaderChar"/>
    <w:uiPriority w:val="99"/>
    <w:unhideWhenUsed/>
    <w:rsid w:val="00DF2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BED"/>
    <w:rPr>
      <w:lang w:val="en-CA"/>
    </w:rPr>
  </w:style>
  <w:style w:type="paragraph" w:styleId="Footer">
    <w:name w:val="footer"/>
    <w:basedOn w:val="Normal"/>
    <w:link w:val="FooterChar"/>
    <w:uiPriority w:val="99"/>
    <w:unhideWhenUsed/>
    <w:rsid w:val="00DF2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BED"/>
    <w:rPr>
      <w:lang w:val="en-CA"/>
    </w:rPr>
  </w:style>
  <w:style w:type="character" w:customStyle="1" w:styleId="Heading3Char">
    <w:name w:val="Heading 3 Char"/>
    <w:basedOn w:val="DefaultParagraphFont"/>
    <w:link w:val="Heading3"/>
    <w:uiPriority w:val="9"/>
    <w:rsid w:val="00216CE5"/>
    <w:rPr>
      <w:rFonts w:asciiTheme="majorHAnsi" w:eastAsiaTheme="majorEastAsia" w:hAnsiTheme="majorHAnsi" w:cstheme="majorBidi"/>
      <w:color w:val="1F4D78" w:themeColor="accent1" w:themeShade="7F"/>
      <w:sz w:val="24"/>
      <w:szCs w:val="24"/>
      <w:lang w:val="en-CA"/>
    </w:rPr>
  </w:style>
  <w:style w:type="paragraph" w:styleId="ListParagraph">
    <w:name w:val="List Paragraph"/>
    <w:basedOn w:val="Normal"/>
    <w:uiPriority w:val="34"/>
    <w:qFormat/>
    <w:rsid w:val="00CE66FB"/>
    <w:pPr>
      <w:ind w:left="720"/>
      <w:contextualSpacing/>
    </w:pPr>
  </w:style>
  <w:style w:type="character" w:styleId="CommentReference">
    <w:name w:val="annotation reference"/>
    <w:basedOn w:val="DefaultParagraphFont"/>
    <w:uiPriority w:val="99"/>
    <w:semiHidden/>
    <w:unhideWhenUsed/>
    <w:rsid w:val="004D3558"/>
    <w:rPr>
      <w:sz w:val="16"/>
      <w:szCs w:val="16"/>
    </w:rPr>
  </w:style>
  <w:style w:type="paragraph" w:styleId="CommentText">
    <w:name w:val="annotation text"/>
    <w:basedOn w:val="Normal"/>
    <w:link w:val="CommentTextChar"/>
    <w:uiPriority w:val="99"/>
    <w:semiHidden/>
    <w:unhideWhenUsed/>
    <w:rsid w:val="004D3558"/>
    <w:pPr>
      <w:spacing w:line="240" w:lineRule="auto"/>
    </w:pPr>
    <w:rPr>
      <w:sz w:val="20"/>
      <w:szCs w:val="20"/>
    </w:rPr>
  </w:style>
  <w:style w:type="character" w:customStyle="1" w:styleId="CommentTextChar">
    <w:name w:val="Comment Text Char"/>
    <w:basedOn w:val="DefaultParagraphFont"/>
    <w:link w:val="CommentText"/>
    <w:uiPriority w:val="99"/>
    <w:semiHidden/>
    <w:rsid w:val="004D3558"/>
    <w:rPr>
      <w:sz w:val="20"/>
      <w:szCs w:val="20"/>
      <w:lang w:val="en-CA"/>
    </w:rPr>
  </w:style>
  <w:style w:type="paragraph" w:styleId="CommentSubject">
    <w:name w:val="annotation subject"/>
    <w:basedOn w:val="CommentText"/>
    <w:next w:val="CommentText"/>
    <w:link w:val="CommentSubjectChar"/>
    <w:uiPriority w:val="99"/>
    <w:semiHidden/>
    <w:unhideWhenUsed/>
    <w:rsid w:val="004D3558"/>
    <w:rPr>
      <w:b/>
      <w:bCs/>
    </w:rPr>
  </w:style>
  <w:style w:type="character" w:customStyle="1" w:styleId="CommentSubjectChar">
    <w:name w:val="Comment Subject Char"/>
    <w:basedOn w:val="CommentTextChar"/>
    <w:link w:val="CommentSubject"/>
    <w:uiPriority w:val="99"/>
    <w:semiHidden/>
    <w:rsid w:val="004D3558"/>
    <w:rPr>
      <w:b/>
      <w:bCs/>
      <w:sz w:val="20"/>
      <w:szCs w:val="20"/>
      <w:lang w:val="en-CA"/>
    </w:rPr>
  </w:style>
  <w:style w:type="paragraph" w:styleId="BalloonText">
    <w:name w:val="Balloon Text"/>
    <w:basedOn w:val="Normal"/>
    <w:link w:val="BalloonTextChar"/>
    <w:uiPriority w:val="99"/>
    <w:semiHidden/>
    <w:unhideWhenUsed/>
    <w:rsid w:val="004D3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558"/>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eloper.paciellogroup.com/resources/contrastanalys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terborough.ca/Assets/City+Assets/Accessibility+Legislation/Documents/Guide+to+Accessible+Document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ib.ca/sites/default/files/2018-07/CNIB%20Clear%20Print%20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ccess@trent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D52D8-9677-44DF-9D5D-69E64691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Trent Accessible Document Guide</vt:lpstr>
    </vt:vector>
  </TitlesOfParts>
  <Company>Trent University</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Trent Accessible Document Guide</dc:title>
  <dc:subject/>
  <dc:creator>CHREA</dc:creator>
  <cp:keywords/>
  <dc:description/>
  <cp:lastModifiedBy>Andrea Walsh</cp:lastModifiedBy>
  <cp:revision>2</cp:revision>
  <dcterms:created xsi:type="dcterms:W3CDTF">2021-10-08T17:38:00Z</dcterms:created>
  <dcterms:modified xsi:type="dcterms:W3CDTF">2021-10-08T17:38:00Z</dcterms:modified>
</cp:coreProperties>
</file>